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5A4C7D39" w:rsidR="009C487B" w:rsidRDefault="009C487B" w:rsidP="009C487B">
      <w:r w:rsidRPr="009C487B">
        <w:rPr>
          <w:b/>
        </w:rPr>
        <w:t>Announcement Number:</w:t>
      </w:r>
      <w:r>
        <w:tab/>
      </w:r>
      <w:r w:rsidR="00FA45AD">
        <w:t>Tunis</w:t>
      </w:r>
      <w:r>
        <w:t>-201</w:t>
      </w:r>
      <w:r w:rsidR="00FA45AD">
        <w:t>8</w:t>
      </w:r>
      <w:r>
        <w:t>-</w:t>
      </w:r>
      <w:r w:rsidR="00CB01FD">
        <w:t>01</w:t>
      </w:r>
      <w:r w:rsidR="00CD44CB">
        <w:t>8</w:t>
      </w:r>
      <w:r>
        <w:t>-R</w:t>
      </w:r>
    </w:p>
    <w:p w14:paraId="39EE048D" w14:textId="139BA7D9" w:rsidR="009C487B" w:rsidRDefault="009C487B" w:rsidP="009C487B">
      <w:r w:rsidRPr="009C487B">
        <w:rPr>
          <w:b/>
        </w:rPr>
        <w:t>Position Title:</w:t>
      </w:r>
      <w:r w:rsidRPr="009C487B">
        <w:rPr>
          <w:b/>
        </w:rPr>
        <w:tab/>
      </w:r>
      <w:r>
        <w:tab/>
      </w:r>
      <w:r>
        <w:tab/>
      </w:r>
      <w:r w:rsidR="003C24B0">
        <w:t>Political Specialist</w:t>
      </w:r>
      <w:r>
        <w:t xml:space="preserve"> </w:t>
      </w:r>
      <w:r w:rsidR="00B0397B">
        <w:t>(</w:t>
      </w:r>
      <w:r w:rsidR="003C24B0">
        <w:t>POL</w:t>
      </w:r>
      <w:r w:rsidR="00B0397B">
        <w:t>)</w:t>
      </w:r>
    </w:p>
    <w:p w14:paraId="7B3161B9" w14:textId="38A36062" w:rsidR="009C487B" w:rsidRDefault="009C487B" w:rsidP="009C487B">
      <w:r w:rsidRPr="009C487B">
        <w:rPr>
          <w:b/>
        </w:rPr>
        <w:t>Opening Period:</w:t>
      </w:r>
      <w:r w:rsidRPr="009C487B">
        <w:rPr>
          <w:b/>
        </w:rPr>
        <w:tab/>
      </w:r>
      <w:r>
        <w:tab/>
        <w:t>(</w:t>
      </w:r>
      <w:r w:rsidR="00CB01FD">
        <w:t xml:space="preserve">Friday </w:t>
      </w:r>
      <w:r w:rsidR="003C24B0">
        <w:t>June</w:t>
      </w:r>
      <w:r w:rsidR="00CB01FD">
        <w:t xml:space="preserve"> </w:t>
      </w:r>
      <w:r w:rsidR="00CD44CB">
        <w:t>1</w:t>
      </w:r>
      <w:r w:rsidR="00CB01FD">
        <w:t>, 2018</w:t>
      </w:r>
      <w:r>
        <w:t>) – (</w:t>
      </w:r>
      <w:r w:rsidR="00CB01FD">
        <w:t xml:space="preserve">Friday </w:t>
      </w:r>
      <w:r w:rsidR="00CD44CB">
        <w:t>June</w:t>
      </w:r>
      <w:r w:rsidR="00CB01FD">
        <w:t xml:space="preserve"> </w:t>
      </w:r>
      <w:r w:rsidR="00CC172D">
        <w:t>1</w:t>
      </w:r>
      <w:r w:rsidR="003C24B0">
        <w:t>5</w:t>
      </w:r>
      <w:r w:rsidR="00CB01FD">
        <w:t>, 2018</w:t>
      </w:r>
      <w:r>
        <w:t>)</w:t>
      </w:r>
    </w:p>
    <w:p w14:paraId="1055BC31" w14:textId="19F6B421" w:rsidR="009C487B" w:rsidRDefault="009C487B" w:rsidP="009C487B">
      <w:r w:rsidRPr="009C487B">
        <w:rPr>
          <w:b/>
        </w:rPr>
        <w:t>Series/Grade:</w:t>
      </w:r>
      <w:r w:rsidRPr="009C487B">
        <w:rPr>
          <w:b/>
        </w:rPr>
        <w:tab/>
      </w:r>
      <w:r w:rsidR="00B0397B">
        <w:tab/>
      </w:r>
      <w:r w:rsidR="00B0397B">
        <w:tab/>
        <w:t>LE</w:t>
      </w:r>
      <w:r>
        <w:t xml:space="preserve"> </w:t>
      </w:r>
      <w:r w:rsidR="00B0397B">
        <w:t>1</w:t>
      </w:r>
      <w:r w:rsidR="003C24B0">
        <w:t>6</w:t>
      </w:r>
      <w:r w:rsidR="00CC172D">
        <w:t>0</w:t>
      </w:r>
      <w:r w:rsidR="003C24B0">
        <w:t>5</w:t>
      </w:r>
      <w:r w:rsidR="00486A0E">
        <w:t xml:space="preserve"> Gr </w:t>
      </w:r>
      <w:r w:rsidR="003C24B0">
        <w:t>10</w:t>
      </w:r>
      <w:r>
        <w:tab/>
      </w:r>
      <w:r>
        <w:tab/>
      </w:r>
    </w:p>
    <w:p w14:paraId="4C6C03FE" w14:textId="018DF3E4" w:rsidR="009C487B" w:rsidRDefault="009C487B" w:rsidP="009C487B">
      <w:r w:rsidRPr="009C487B">
        <w:rPr>
          <w:b/>
        </w:rPr>
        <w:t>Salary:</w:t>
      </w:r>
      <w:r w:rsidRPr="009C487B">
        <w:rPr>
          <w:b/>
        </w:rPr>
        <w:tab/>
      </w:r>
      <w:r>
        <w:tab/>
      </w:r>
      <w:r>
        <w:tab/>
      </w:r>
      <w:r>
        <w:tab/>
        <w:t>(</w:t>
      </w:r>
      <w:r w:rsidR="00CB01FD">
        <w:t>TD</w:t>
      </w:r>
      <w:r>
        <w:t xml:space="preserve">) </w:t>
      </w:r>
      <w:r w:rsidR="003C24B0">
        <w:t>47</w:t>
      </w:r>
      <w:r>
        <w:t>,</w:t>
      </w:r>
      <w:r w:rsidR="003C24B0">
        <w:t>722</w:t>
      </w:r>
      <w:r w:rsidR="00CB01FD">
        <w:t xml:space="preserve"> </w:t>
      </w:r>
      <w:r>
        <w:t>-</w:t>
      </w:r>
      <w:r w:rsidR="00CB01FD">
        <w:t xml:space="preserve"> </w:t>
      </w:r>
      <w:r>
        <w:t>(</w:t>
      </w:r>
      <w:r w:rsidR="00CB01FD">
        <w:t>TD</w:t>
      </w:r>
      <w:r>
        <w:t xml:space="preserve">) </w:t>
      </w:r>
      <w:r w:rsidR="003C24B0">
        <w:t>47</w:t>
      </w:r>
      <w:r w:rsidR="00CB01FD">
        <w:t>,</w:t>
      </w:r>
      <w:r w:rsidR="003C24B0">
        <w:t>72</w:t>
      </w:r>
      <w:r w:rsidR="00CC172D">
        <w:t>2</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62401AE6" w:rsidR="009C487B" w:rsidRDefault="009C487B" w:rsidP="003E2AEF">
      <w:r w:rsidRPr="009C487B">
        <w:rPr>
          <w:b/>
        </w:rPr>
        <w:t>Duration Appointment:</w:t>
      </w:r>
      <w:r>
        <w:t xml:space="preserve">   Indefinite subject to successful completion of probationary period  </w:t>
      </w:r>
    </w:p>
    <w:p w14:paraId="2F5C0608" w14:textId="417A56F6"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14:paraId="78603DAA" w14:textId="32F49514"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CC172D">
        <w:t>P</w:t>
      </w:r>
      <w:r w:rsidR="003C24B0">
        <w:t>olitical Specialist</w:t>
      </w:r>
      <w:r>
        <w:t xml:space="preserve">. </w:t>
      </w:r>
    </w:p>
    <w:p w14:paraId="1F2A9E04" w14:textId="77777777" w:rsidR="009C487B" w:rsidRDefault="009C487B" w:rsidP="009C487B">
      <w:pPr>
        <w:spacing w:after="0"/>
      </w:pPr>
      <w:r>
        <w:t xml:space="preserve">The work schedule for this position is:  </w:t>
      </w:r>
    </w:p>
    <w:p w14:paraId="40FCD1A6" w14:textId="5BBB9529" w:rsidR="009C487B" w:rsidRDefault="009C487B" w:rsidP="009C487B">
      <w:pPr>
        <w:spacing w:after="0"/>
      </w:pPr>
      <w:r>
        <w:t>•</w:t>
      </w:r>
      <w:r>
        <w:tab/>
        <w:t>Full Time (</w:t>
      </w:r>
      <w:bookmarkStart w:id="0" w:name="_GoBack"/>
      <w:bookmarkEnd w:id="0"/>
      <w:r>
        <w:t>4</w:t>
      </w:r>
      <w:r w:rsidR="003C24B0">
        <w:t>0</w:t>
      </w:r>
      <w:r>
        <w:t xml:space="preserve"> hours per week)</w:t>
      </w:r>
    </w:p>
    <w:p w14:paraId="63740034" w14:textId="77777777" w:rsidR="00311028" w:rsidRDefault="00311028" w:rsidP="009C487B">
      <w:pPr>
        <w:rPr>
          <w:b/>
        </w:rPr>
      </w:pPr>
    </w:p>
    <w:p w14:paraId="12C680B0" w14:textId="4A16B03D" w:rsidR="009C487B" w:rsidRDefault="009C487B" w:rsidP="009C487B">
      <w:r w:rsidRPr="009C487B">
        <w:rPr>
          <w:b/>
        </w:rPr>
        <w:t>Supervisory Position:</w:t>
      </w:r>
      <w:r>
        <w:t xml:space="preserve">  No</w:t>
      </w:r>
    </w:p>
    <w:p w14:paraId="34BB40FF" w14:textId="3FF21F57" w:rsidR="00416DD1" w:rsidRPr="00FD0D60" w:rsidRDefault="009C487B" w:rsidP="00416DD1">
      <w:pPr>
        <w:pStyle w:val="BodyText3"/>
        <w:rPr>
          <w:rFonts w:asciiTheme="minorHAnsi" w:hAnsiTheme="minorHAnsi" w:cstheme="minorHAnsi"/>
          <w:sz w:val="22"/>
          <w:szCs w:val="22"/>
        </w:rPr>
      </w:pPr>
      <w:r w:rsidRPr="00AA338D">
        <w:rPr>
          <w:rFonts w:ascii="Calibri" w:hAnsi="Calibri" w:cs="Calibri"/>
          <w:b/>
          <w:sz w:val="22"/>
          <w:szCs w:val="22"/>
        </w:rPr>
        <w:t>Duties:</w:t>
      </w:r>
      <w:r>
        <w:t xml:space="preserve">  </w:t>
      </w:r>
      <w:r w:rsidR="00416DD1" w:rsidRPr="00AA338D">
        <w:rPr>
          <w:rFonts w:ascii="Calibri" w:eastAsia="TSC FKai M TT" w:hAnsi="Calibri" w:cs="Calibri"/>
          <w:sz w:val="22"/>
          <w:szCs w:val="22"/>
        </w:rPr>
        <w:t xml:space="preserve">The incumbent </w:t>
      </w:r>
      <w:r w:rsidR="00FD0D60" w:rsidRPr="00FD0D60">
        <w:rPr>
          <w:rFonts w:asciiTheme="minorHAnsi" w:hAnsiTheme="minorHAnsi" w:cstheme="minorHAnsi"/>
          <w:sz w:val="22"/>
          <w:szCs w:val="22"/>
        </w:rPr>
        <w:t>is responsible for monitoring and analyzing Tunisia's security environment, terrorist activities, violent extremism, U.S. security assistance to Tunisia, and tracking important political developments in Tunisia related to the security sector.  The specialist also provides analysis of Tunisia's security relations with other countries, including in the Middle East North Africa region, with Europe, and with other key security actors, such as NATO.  Tunisia's dynamic democratic transition and the impact of security and terrorism in the Middle East North Africa region requires the Embassy to keep abreast of several ongoing issues related to security, terrorism, violent extremism, human rights and justice.</w:t>
      </w:r>
    </w:p>
    <w:p w14:paraId="491F552C" w14:textId="30E53A61" w:rsidR="009C487B" w:rsidRPr="009C487B" w:rsidRDefault="009C487B" w:rsidP="009C487B">
      <w:pPr>
        <w:rPr>
          <w:b/>
        </w:rPr>
      </w:pPr>
      <w:r w:rsidRPr="009C487B">
        <w:rPr>
          <w:b/>
        </w:rPr>
        <w:lastRenderedPageBreak/>
        <w:t xml:space="preserve">Qualifications and Evaluations </w:t>
      </w:r>
    </w:p>
    <w:p w14:paraId="60603308" w14:textId="4EF687E8" w:rsidR="00FD0D60" w:rsidRDefault="00B0397B" w:rsidP="00FD0D60">
      <w:pPr>
        <w:autoSpaceDE w:val="0"/>
        <w:autoSpaceDN w:val="0"/>
        <w:adjustRightInd w:val="0"/>
        <w:rPr>
          <w:rFonts w:ascii="Arial" w:hAnsi="Arial" w:cs="Arial"/>
          <w:sz w:val="20"/>
        </w:rPr>
      </w:pPr>
      <w:r>
        <w:rPr>
          <w:b/>
        </w:rPr>
        <w:t>EDUCATION</w:t>
      </w:r>
      <w:r w:rsidR="009C487B" w:rsidRPr="009C487B">
        <w:rPr>
          <w:b/>
        </w:rPr>
        <w:t>:</w:t>
      </w:r>
      <w:r w:rsidR="009C487B">
        <w:t xml:space="preserve">   </w:t>
      </w:r>
      <w:r w:rsidR="00FD0D60" w:rsidRPr="00FD0D60">
        <w:rPr>
          <w:rFonts w:eastAsia="Times New Roman" w:cstheme="minorHAnsi"/>
        </w:rPr>
        <w:t>Master’s degree in security sector studies, political science, history, international relations, U.S. history, and/or justice related sector</w:t>
      </w:r>
      <w:r w:rsidR="00FD0D60">
        <w:rPr>
          <w:rFonts w:eastAsia="Times New Roman" w:cstheme="minorHAnsi"/>
        </w:rPr>
        <w:t xml:space="preserve"> </w:t>
      </w:r>
      <w:r w:rsidR="00FD0D60">
        <w:t>is required</w:t>
      </w:r>
      <w:r w:rsidR="00FD0D60" w:rsidRPr="00FD0D60">
        <w:rPr>
          <w:rFonts w:eastAsia="Times New Roman" w:cstheme="minorHAnsi"/>
        </w:rPr>
        <w:t>.  A minimum of four years of relevant military, police, or National Guard experience will also be considered in lieu of a master’s degree.</w:t>
      </w:r>
    </w:p>
    <w:p w14:paraId="0CDF2E62" w14:textId="48B368EC" w:rsidR="009C487B" w:rsidRPr="009C487B" w:rsidRDefault="00E47645" w:rsidP="00FD0D60">
      <w:pPr>
        <w:spacing w:line="300" w:lineRule="auto"/>
        <w:rPr>
          <w:b/>
        </w:rPr>
      </w:pPr>
      <w:r>
        <w:t xml:space="preserve"> </w:t>
      </w:r>
      <w:r w:rsidR="009C487B" w:rsidRPr="009C487B">
        <w:rPr>
          <w:b/>
        </w:rPr>
        <w:t>Requir</w:t>
      </w:r>
      <w:r w:rsidR="009C487B">
        <w:rPr>
          <w:b/>
        </w:rPr>
        <w:t>e</w:t>
      </w:r>
      <w:r w:rsidR="009C487B" w:rsidRPr="009C487B">
        <w:rPr>
          <w:b/>
        </w:rPr>
        <w:t xml:space="preserve">ments: </w:t>
      </w:r>
    </w:p>
    <w:p w14:paraId="6814A1E3" w14:textId="6FEF1B27" w:rsidR="00CC172D" w:rsidRPr="00CC172D" w:rsidRDefault="009C487B" w:rsidP="00CC172D">
      <w:pPr>
        <w:autoSpaceDE w:val="0"/>
        <w:autoSpaceDN w:val="0"/>
        <w:adjustRightInd w:val="0"/>
      </w:pPr>
      <w:r w:rsidRPr="009C487B">
        <w:rPr>
          <w:b/>
        </w:rPr>
        <w:t>EXPERIENCE:</w:t>
      </w:r>
      <w:r>
        <w:t xml:space="preserve">  </w:t>
      </w:r>
      <w:r w:rsidR="00FD0D60" w:rsidRPr="00E1487C">
        <w:rPr>
          <w:szCs w:val="20"/>
        </w:rPr>
        <w:t>Eight to ten years' experience in government, an international organization or embassy, and NGO or in a legal field or other experience indicative of knowledge of the security sector, terrorism, and violent extremism in Tunisia and in Middle East North Africa region</w:t>
      </w:r>
      <w:r w:rsidR="00416DD1">
        <w:t xml:space="preserve"> </w:t>
      </w:r>
      <w:r w:rsidR="00CC172D" w:rsidRPr="00CC172D">
        <w:t>is required.</w:t>
      </w:r>
    </w:p>
    <w:p w14:paraId="6F99628C" w14:textId="7C8E1743" w:rsidR="00FD0D60" w:rsidRPr="00FD0D60" w:rsidRDefault="009C487B" w:rsidP="00FD0D60">
      <w:pPr>
        <w:autoSpaceDE w:val="0"/>
        <w:autoSpaceDN w:val="0"/>
        <w:adjustRightInd w:val="0"/>
        <w:rPr>
          <w:rFonts w:eastAsia="Times New Roman" w:cstheme="minorHAnsi"/>
          <w:color w:val="000000"/>
        </w:rPr>
      </w:pPr>
      <w:r w:rsidRPr="009C487B">
        <w:rPr>
          <w:b/>
        </w:rPr>
        <w:t>JOB KNOWLEDGE:</w:t>
      </w:r>
      <w:r>
        <w:t xml:space="preserve"> </w:t>
      </w:r>
      <w:r w:rsidR="00FD0D60" w:rsidRPr="00FD0D60">
        <w:rPr>
          <w:rFonts w:eastAsia="Times New Roman" w:cstheme="minorHAnsi"/>
          <w:color w:val="000000"/>
        </w:rPr>
        <w:t xml:space="preserve">Knowledge of U.S. government structure and processes, and U.S. society and values.  Knowledge of the U.S. - Tunisia security assistance relationship.  Knowledge of Tunisia's security sector.  Knowledge of civil society as it relates to security sector, violent extremism, and terrorism in Tunisia.  Knowledge of and Tunisia's security relations with Europe and key actors in the Middle East North Africa region.  </w:t>
      </w:r>
    </w:p>
    <w:p w14:paraId="374EE2AF" w14:textId="04062CD7" w:rsidR="009C487B" w:rsidRPr="009C487B" w:rsidRDefault="009C487B" w:rsidP="009C487B">
      <w:pPr>
        <w:rPr>
          <w:b/>
        </w:rPr>
      </w:pPr>
      <w:r>
        <w:t xml:space="preserve"> </w:t>
      </w:r>
      <w:r w:rsidRPr="009C487B">
        <w:rPr>
          <w:b/>
        </w:rPr>
        <w:t>Evaluations:</w:t>
      </w:r>
    </w:p>
    <w:p w14:paraId="685B271E" w14:textId="1556ACB7" w:rsidR="009C487B" w:rsidRDefault="009C487B" w:rsidP="009C487B">
      <w:r w:rsidRPr="009C487B">
        <w:rPr>
          <w:b/>
        </w:rPr>
        <w:t>LANGUAGE:</w:t>
      </w:r>
      <w:r>
        <w:t xml:space="preserve">  Level </w:t>
      </w:r>
      <w:r w:rsidR="00866217" w:rsidRPr="003A59AD">
        <w:rPr>
          <w:rFonts w:ascii="Arial" w:hAnsi="Arial" w:cs="Arial"/>
          <w:sz w:val="20"/>
        </w:rPr>
        <w:t>IV (advanced proficiency) speaking/reading/writing in Arabic, French and English is required</w:t>
      </w:r>
      <w:r>
        <w:t xml:space="preserve"> (This </w:t>
      </w:r>
      <w:r w:rsidR="00BD46EE">
        <w:t>will</w:t>
      </w:r>
      <w:r>
        <w:t xml:space="preserve"> be tested.)</w:t>
      </w:r>
    </w:p>
    <w:p w14:paraId="6931DD53" w14:textId="3240AC38" w:rsidR="00AA338D" w:rsidRPr="00E80B20" w:rsidRDefault="009C487B" w:rsidP="00AA338D">
      <w:pPr>
        <w:spacing w:line="300" w:lineRule="auto"/>
        <w:rPr>
          <w:sz w:val="28"/>
          <w:szCs w:val="28"/>
        </w:rPr>
      </w:pPr>
      <w:r w:rsidRPr="009C487B">
        <w:rPr>
          <w:b/>
        </w:rPr>
        <w:t xml:space="preserve">SKILLS AND ABILITIES: </w:t>
      </w:r>
      <w:r>
        <w:t xml:space="preserve"> </w:t>
      </w:r>
      <w:r w:rsidR="004B42F9" w:rsidRPr="004B42F9">
        <w:t xml:space="preserve">Ability </w:t>
      </w:r>
      <w:r w:rsidR="00866217" w:rsidRPr="00866217">
        <w:rPr>
          <w:rFonts w:eastAsia="Times New Roman" w:cstheme="minorHAnsi"/>
        </w:rPr>
        <w:t>to use computers, including word processing, excels, and power point.  Ability to search the internet for research purposes.  May require Foreign Service Institute training in political affairs or security studies.</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4FFDFFC7"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w:t>
      </w:r>
      <w:r>
        <w:lastRenderedPageBreak/>
        <w:t xml:space="preserve">accurately describe their status on the application. Failure to do so may result in a determination that the applicant is not eligible for a hiring preference. </w:t>
      </w:r>
    </w:p>
    <w:p w14:paraId="21E6CA11" w14:textId="77777777"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095D08B6" w14:textId="77777777" w:rsidR="009C487B" w:rsidRDefault="009C487B" w:rsidP="009C487B"/>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77777777" w:rsidR="009C487B" w:rsidRDefault="009C487B" w:rsidP="009C487B">
      <w:r w:rsidRPr="009C487B">
        <w:rPr>
          <w:b/>
        </w:rPr>
        <w:t>How to Apply:</w:t>
      </w:r>
      <w:r>
        <w:t xml:space="preserve">  All candidates must be able to obtain and hold a [enter clearance level here] clearance.  Applicants must submit a Universal Application for Employment (DS-174) which is available on HR/OE Intranet Site. </w:t>
      </w:r>
    </w:p>
    <w:p w14:paraId="527FE292" w14:textId="77777777" w:rsidR="009C487B" w:rsidRDefault="009C487B" w:rsidP="009C487B">
      <w:r>
        <w:t xml:space="preserve">To apply for this position, applicants should electronically (or otherwise) submit the documents listed below </w:t>
      </w:r>
    </w:p>
    <w:p w14:paraId="0F23D94D" w14:textId="77777777" w:rsidR="009C487B" w:rsidRDefault="009C487B" w:rsidP="009C487B">
      <w:r>
        <w:t>To apply for this position click the “Submit Application” button.  For more information on how to apply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5ADA7139" w14:textId="4F177CE6" w:rsidR="009C487B" w:rsidRDefault="009C487B" w:rsidP="009C487B">
      <w:pPr>
        <w:spacing w:after="0"/>
      </w:pPr>
      <w:r>
        <w:t>•</w:t>
      </w:r>
      <w:r>
        <w:tab/>
      </w:r>
      <w:r w:rsidR="00866217">
        <w:t>CV</w:t>
      </w:r>
      <w:r>
        <w:t xml:space="preserve"> </w:t>
      </w:r>
    </w:p>
    <w:p w14:paraId="09368C60" w14:textId="77777777" w:rsidR="009C487B" w:rsidRDefault="009C487B" w:rsidP="009C487B">
      <w:pPr>
        <w:spacing w:after="0"/>
      </w:pPr>
      <w:r>
        <w:t>•</w:t>
      </w:r>
      <w:r>
        <w:tab/>
        <w:t>Certificate or License</w:t>
      </w:r>
    </w:p>
    <w:p w14:paraId="500EFBED" w14:textId="40F165D7" w:rsidR="009C487B" w:rsidRDefault="009C487B" w:rsidP="009C487B">
      <w:pPr>
        <w:spacing w:after="0"/>
      </w:pPr>
      <w:r>
        <w:t>•</w:t>
      </w:r>
      <w:r>
        <w:tab/>
        <w:t>Letter(s) of recommendation</w:t>
      </w:r>
    </w:p>
    <w:p w14:paraId="6D4F5E0B" w14:textId="77777777" w:rsidR="009C487B" w:rsidRDefault="009C487B" w:rsidP="009C487B">
      <w:r w:rsidRPr="009C487B">
        <w:rPr>
          <w:b/>
        </w:rPr>
        <w:lastRenderedPageBreak/>
        <w:t>What to Expect Next:</w:t>
      </w:r>
      <w:r>
        <w:t xml:space="preserve">  Applicants who are invited to take a language or skills test, or who are selected for an interview will be contacted via email.  </w:t>
      </w:r>
    </w:p>
    <w:p w14:paraId="18D7B9C5"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3B0F9AC1" w14:textId="35CE8CD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C20E4"/>
    <w:rsid w:val="000D190A"/>
    <w:rsid w:val="00184532"/>
    <w:rsid w:val="00252D56"/>
    <w:rsid w:val="00311028"/>
    <w:rsid w:val="003C24B0"/>
    <w:rsid w:val="003E2AEF"/>
    <w:rsid w:val="00416DD1"/>
    <w:rsid w:val="00486A0E"/>
    <w:rsid w:val="004B42F9"/>
    <w:rsid w:val="004F573B"/>
    <w:rsid w:val="004F7B47"/>
    <w:rsid w:val="0053102A"/>
    <w:rsid w:val="0058469A"/>
    <w:rsid w:val="00866217"/>
    <w:rsid w:val="009364C1"/>
    <w:rsid w:val="009C487B"/>
    <w:rsid w:val="009D788A"/>
    <w:rsid w:val="00A20C29"/>
    <w:rsid w:val="00AA338D"/>
    <w:rsid w:val="00AC30C1"/>
    <w:rsid w:val="00B0397B"/>
    <w:rsid w:val="00BD46EE"/>
    <w:rsid w:val="00BF3270"/>
    <w:rsid w:val="00C126CD"/>
    <w:rsid w:val="00C53664"/>
    <w:rsid w:val="00C87EF0"/>
    <w:rsid w:val="00CA10E0"/>
    <w:rsid w:val="00CB01FD"/>
    <w:rsid w:val="00CC172D"/>
    <w:rsid w:val="00CD44CB"/>
    <w:rsid w:val="00CF099B"/>
    <w:rsid w:val="00E47645"/>
    <w:rsid w:val="00EB3E0B"/>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615523-DBE1-4904-9B89-B14F08035B5C}">
  <ds:schemaRefs>
    <ds:schemaRef ds:uri="http://purl.org/dc/terms/"/>
    <ds:schemaRef ds:uri="b7c03a7d-fb6f-4eb1-b179-c1c7886d1ca9"/>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0d0b47-94a2-493c-abdb-0ffee45d82e9"/>
    <ds:schemaRef ds:uri="http://purl.org/dc/dcmitype/"/>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Drira Abdeljaouad, Rym (Tunis)</cp:lastModifiedBy>
  <cp:revision>5</cp:revision>
  <cp:lastPrinted>2018-04-02T16:05:00Z</cp:lastPrinted>
  <dcterms:created xsi:type="dcterms:W3CDTF">2018-05-30T07:54:00Z</dcterms:created>
  <dcterms:modified xsi:type="dcterms:W3CDTF">2018-05-30T09:35:00Z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